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FC52" w14:textId="77777777" w:rsidR="00642D35" w:rsidRDefault="0088166F">
      <w:pPr>
        <w:spacing w:after="0" w:line="275" w:lineRule="auto"/>
        <w:contextualSpacing/>
        <w:jc w:val="center"/>
        <w:rPr>
          <w:rFonts w:ascii="Bookman Old Style" w:eastAsia="Calibri" w:hAnsi="Bookman Old Style" w:cs="Times New Roman"/>
          <w:b/>
          <w:sz w:val="32"/>
          <w:szCs w:val="32"/>
          <w:lang w:val="en-US"/>
        </w:rPr>
      </w:pPr>
      <w:r>
        <w:rPr>
          <w:noProof/>
          <w:sz w:val="20"/>
        </w:rPr>
        <w:drawing>
          <wp:inline distT="0" distB="0" distL="0" distR="0" wp14:anchorId="782FCA44" wp14:editId="5C6F851E">
            <wp:extent cx="867410" cy="819785"/>
            <wp:effectExtent l="0" t="0" r="9525" b="0"/>
            <wp:docPr id="9" name="Picture 1" descr="C:\Users\userpc\Desktop\1024px-Coat_of_arms_of_Kenya_(Official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43703A7B-759F-4B65-9D39-84470F899CD9/tmp/_d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8204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16A98DD7" w14:textId="77777777" w:rsidR="00642D35" w:rsidRDefault="0088166F">
      <w:pPr>
        <w:spacing w:after="0" w:line="275" w:lineRule="auto"/>
        <w:contextualSpacing/>
        <w:jc w:val="center"/>
        <w:rPr>
          <w:rFonts w:ascii="Bookman Old Style" w:eastAsia="Calibri" w:hAnsi="Bookman Old Style" w:cs="Times New Roman"/>
          <w:b/>
          <w:sz w:val="32"/>
          <w:szCs w:val="32"/>
          <w:lang w:val="en-US"/>
        </w:rPr>
      </w:pPr>
      <w:r>
        <w:rPr>
          <w:rFonts w:ascii="Bookman Old Style" w:eastAsia="Calibri" w:hAnsi="Bookman Old Style" w:cs="Times New Roman"/>
          <w:b/>
          <w:sz w:val="32"/>
          <w:szCs w:val="32"/>
          <w:lang w:val="en-US"/>
        </w:rPr>
        <w:t>EMBASSY OF KENYA, ROME</w:t>
      </w:r>
    </w:p>
    <w:p w14:paraId="01B31F7D" w14:textId="77777777" w:rsidR="00642D35" w:rsidRDefault="00642D35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4FCBC298" w14:textId="49A25907" w:rsidR="00642D35" w:rsidRDefault="0088166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UPDATED COVID REQUIREMENTS UPON ENTRY INTO KENYA </w:t>
      </w:r>
      <w:r w:rsidR="00581FD2">
        <w:rPr>
          <w:rFonts w:ascii="Bookman Old Style" w:hAnsi="Bookman Old Style"/>
          <w:b/>
          <w:sz w:val="28"/>
          <w:szCs w:val="28"/>
          <w:u w:val="single"/>
        </w:rPr>
        <w:t>WITH EFFECT FROM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581FD2">
        <w:rPr>
          <w:rFonts w:ascii="Bookman Old Style" w:hAnsi="Bookman Old Style"/>
          <w:b/>
          <w:sz w:val="28"/>
          <w:szCs w:val="28"/>
          <w:u w:val="single"/>
        </w:rPr>
        <w:t>2</w:t>
      </w:r>
      <w:r w:rsidR="00581FD2" w:rsidRPr="00581FD2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nd</w:t>
      </w:r>
      <w:r w:rsidR="00581FD2">
        <w:rPr>
          <w:rFonts w:ascii="Bookman Old Style" w:hAnsi="Bookman Old Style"/>
          <w:b/>
          <w:sz w:val="28"/>
          <w:szCs w:val="28"/>
          <w:u w:val="single"/>
        </w:rPr>
        <w:t xml:space="preserve"> SEPTEMBER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2022.</w:t>
      </w:r>
    </w:p>
    <w:p w14:paraId="532E204B" w14:textId="77777777" w:rsidR="00581FD2" w:rsidRDefault="00581FD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78A18D39" w14:textId="273C7EED" w:rsidR="00581FD2" w:rsidRDefault="0088166F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C71F05">
        <w:rPr>
          <w:rFonts w:ascii="Bookman Old Style" w:hAnsi="Bookman Old Style"/>
          <w:sz w:val="24"/>
          <w:szCs w:val="24"/>
        </w:rPr>
        <w:t xml:space="preserve">All </w:t>
      </w:r>
      <w:r w:rsidR="003F0E04" w:rsidRPr="00C71F05">
        <w:rPr>
          <w:rFonts w:ascii="Bookman Old Style" w:hAnsi="Bookman Old Style"/>
          <w:sz w:val="24"/>
          <w:szCs w:val="24"/>
        </w:rPr>
        <w:t>travellers</w:t>
      </w:r>
      <w:r w:rsidRPr="00C71F05">
        <w:rPr>
          <w:rFonts w:ascii="Bookman Old Style" w:hAnsi="Bookman Old Style"/>
          <w:sz w:val="24"/>
          <w:szCs w:val="24"/>
        </w:rPr>
        <w:t xml:space="preserve"> arriving in Kenya through any point of entry </w:t>
      </w:r>
      <w:r w:rsidR="00581FD2" w:rsidRPr="00C71F05">
        <w:rPr>
          <w:rFonts w:ascii="Bookman Old Style" w:hAnsi="Bookman Old Style"/>
          <w:sz w:val="24"/>
          <w:szCs w:val="24"/>
        </w:rPr>
        <w:t xml:space="preserve">are required to be </w:t>
      </w:r>
      <w:r w:rsidR="008E7378">
        <w:rPr>
          <w:rFonts w:ascii="Bookman Old Style" w:hAnsi="Bookman Old Style"/>
          <w:sz w:val="24"/>
          <w:szCs w:val="24"/>
        </w:rPr>
        <w:t xml:space="preserve">in </w:t>
      </w:r>
      <w:r w:rsidR="00581FD2" w:rsidRPr="00C71F05">
        <w:rPr>
          <w:rFonts w:ascii="Bookman Old Style" w:hAnsi="Bookman Old Style"/>
          <w:sz w:val="24"/>
          <w:szCs w:val="24"/>
        </w:rPr>
        <w:t>possessio</w:t>
      </w:r>
      <w:r w:rsidR="008E7378">
        <w:rPr>
          <w:rFonts w:ascii="Bookman Old Style" w:hAnsi="Bookman Old Style"/>
          <w:sz w:val="24"/>
          <w:szCs w:val="24"/>
        </w:rPr>
        <w:t>n</w:t>
      </w:r>
      <w:r w:rsidRPr="00C71F05">
        <w:rPr>
          <w:rFonts w:ascii="Bookman Old Style" w:hAnsi="Bookman Old Style"/>
          <w:sz w:val="24"/>
          <w:szCs w:val="24"/>
        </w:rPr>
        <w:t xml:space="preserve"> of COVID-19 vaccination</w:t>
      </w:r>
      <w:r w:rsidR="00581FD2" w:rsidRPr="00C71F05">
        <w:rPr>
          <w:rFonts w:ascii="Bookman Old Style" w:hAnsi="Bookman Old Style"/>
          <w:sz w:val="24"/>
          <w:szCs w:val="24"/>
        </w:rPr>
        <w:t xml:space="preserve"> certificate uploaded on th</w:t>
      </w:r>
      <w:r w:rsidR="00C71F05" w:rsidRPr="00C71F05">
        <w:rPr>
          <w:rFonts w:ascii="Bookman Old Style" w:hAnsi="Bookman Old Style"/>
          <w:sz w:val="24"/>
          <w:szCs w:val="24"/>
        </w:rPr>
        <w:t>e Global haven program of the trusted Travel Platform-(</w:t>
      </w:r>
      <w:r w:rsidR="00C71F05" w:rsidRPr="00C71F05">
        <w:rPr>
          <w:rFonts w:ascii="Bookman Old Style" w:hAnsi="Bookman Old Style"/>
          <w:b/>
          <w:sz w:val="24"/>
          <w:szCs w:val="24"/>
        </w:rPr>
        <w:t>www.globalhaven.org</w:t>
      </w:r>
      <w:r w:rsidR="00C71F05" w:rsidRPr="00C71F05">
        <w:rPr>
          <w:rFonts w:ascii="Bookman Old Style" w:hAnsi="Bookman Old Style"/>
          <w:sz w:val="24"/>
          <w:szCs w:val="24"/>
        </w:rPr>
        <w:t>)</w:t>
      </w:r>
    </w:p>
    <w:p w14:paraId="2EACE508" w14:textId="77777777" w:rsidR="009847F4" w:rsidRDefault="009847F4" w:rsidP="009847F4">
      <w:pPr>
        <w:pStyle w:val="ListParagraph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52C8CEF1" w14:textId="77777777" w:rsidR="008E7378" w:rsidRPr="008E7378" w:rsidRDefault="009847F4" w:rsidP="008E7378">
      <w:pPr>
        <w:pStyle w:val="ListParagraph"/>
        <w:numPr>
          <w:ilvl w:val="0"/>
          <w:numId w:val="5"/>
        </w:numPr>
        <w:jc w:val="both"/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</w:rPr>
        <w:t xml:space="preserve">All </w:t>
      </w:r>
      <w:r w:rsidR="00581FD2">
        <w:rPr>
          <w:rFonts w:ascii="Bookman Old Style" w:hAnsi="Bookman Old Style"/>
          <w:sz w:val="24"/>
          <w:szCs w:val="24"/>
        </w:rPr>
        <w:t xml:space="preserve">Travelers </w:t>
      </w:r>
      <w:r w:rsidR="008E7378">
        <w:rPr>
          <w:rFonts w:ascii="Bookman Old Style" w:hAnsi="Bookman Old Style"/>
          <w:b/>
          <w:sz w:val="24"/>
          <w:szCs w:val="24"/>
        </w:rPr>
        <w:t>above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581FD2">
        <w:rPr>
          <w:rFonts w:ascii="Bookman Old Style" w:hAnsi="Bookman Old Style"/>
          <w:b/>
          <w:sz w:val="24"/>
          <w:szCs w:val="24"/>
        </w:rPr>
        <w:t>12 years</w:t>
      </w:r>
      <w:r w:rsidR="00581F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arriving into the country will be required to provide proof of either </w:t>
      </w:r>
      <w:r w:rsidRPr="009847F4">
        <w:rPr>
          <w:rFonts w:ascii="Bookman Old Style" w:hAnsi="Bookman Old Style"/>
          <w:b/>
          <w:sz w:val="24"/>
          <w:szCs w:val="24"/>
        </w:rPr>
        <w:t>COVID-19 Vaccination</w:t>
      </w:r>
      <w:r>
        <w:rPr>
          <w:rFonts w:ascii="Bookman Old Style" w:hAnsi="Bookman Old Style"/>
          <w:sz w:val="24"/>
          <w:szCs w:val="24"/>
        </w:rPr>
        <w:t xml:space="preserve"> or a </w:t>
      </w:r>
      <w:r w:rsidRPr="009847F4">
        <w:rPr>
          <w:rFonts w:ascii="Bookman Old Style" w:hAnsi="Bookman Old Style"/>
          <w:b/>
          <w:sz w:val="24"/>
          <w:szCs w:val="24"/>
        </w:rPr>
        <w:t>negative PCR test</w:t>
      </w:r>
      <w:r>
        <w:rPr>
          <w:rFonts w:ascii="Bookman Old Style" w:hAnsi="Bookman Old Style"/>
          <w:sz w:val="24"/>
          <w:szCs w:val="24"/>
        </w:rPr>
        <w:t xml:space="preserve"> conducted </w:t>
      </w:r>
      <w:r w:rsidRPr="009847F4">
        <w:rPr>
          <w:rFonts w:ascii="Bookman Old Style" w:hAnsi="Bookman Old Style"/>
          <w:b/>
          <w:sz w:val="24"/>
          <w:szCs w:val="24"/>
        </w:rPr>
        <w:t>NOT MORE</w:t>
      </w:r>
      <w:r>
        <w:rPr>
          <w:rFonts w:ascii="Bookman Old Style" w:hAnsi="Bookman Old Style"/>
          <w:sz w:val="24"/>
          <w:szCs w:val="24"/>
        </w:rPr>
        <w:t xml:space="preserve"> than 72 hours before departure.</w:t>
      </w:r>
      <w:r w:rsidR="00C71F05" w:rsidRPr="00C71F05">
        <w:rPr>
          <w:rFonts w:ascii="Bookman Old Style" w:hAnsi="Bookman Old Style"/>
          <w:sz w:val="24"/>
          <w:szCs w:val="24"/>
        </w:rPr>
        <w:t xml:space="preserve"> </w:t>
      </w:r>
      <w:r w:rsidR="00C71F05">
        <w:rPr>
          <w:rFonts w:ascii="Bookman Old Style" w:hAnsi="Bookman Old Style"/>
          <w:sz w:val="24"/>
          <w:szCs w:val="24"/>
        </w:rPr>
        <w:t xml:space="preserve">PCR test results and Covid Vaccination certificates will be uploaded on the </w:t>
      </w:r>
      <w:r w:rsidR="00C71F05">
        <w:rPr>
          <w:rFonts w:ascii="Bookman Old Style" w:hAnsi="Bookman Old Style"/>
          <w:sz w:val="24"/>
          <w:szCs w:val="24"/>
        </w:rPr>
        <w:t xml:space="preserve">Global haven program of the Trusted Travel platform. The site can be accessed through </w:t>
      </w:r>
      <w:hyperlink r:id="rId6" w:history="1">
        <w:r w:rsidR="00C71F05">
          <w:rPr>
            <w:rStyle w:val="Hyperlink"/>
            <w:rFonts w:ascii="Bookman Old Style" w:hAnsi="Bookman Old Style"/>
            <w:sz w:val="24"/>
            <w:szCs w:val="24"/>
          </w:rPr>
          <w:t>www.globalhaven.org</w:t>
        </w:r>
      </w:hyperlink>
      <w:r w:rsidR="008E7378">
        <w:rPr>
          <w:rStyle w:val="Hyperlink"/>
          <w:rFonts w:ascii="Bookman Old Style" w:hAnsi="Bookman Old Style"/>
          <w:sz w:val="24"/>
          <w:szCs w:val="24"/>
        </w:rPr>
        <w:t xml:space="preserve"> </w:t>
      </w:r>
    </w:p>
    <w:p w14:paraId="7DF73F09" w14:textId="77777777" w:rsidR="008E7378" w:rsidRDefault="00BD5B2C" w:rsidP="008E7378">
      <w:pPr>
        <w:jc w:val="both"/>
        <w:rPr>
          <w:rFonts w:ascii="Bookman Old Style" w:hAnsi="Bookman Old Style"/>
          <w:sz w:val="24"/>
          <w:szCs w:val="24"/>
        </w:rPr>
      </w:pPr>
      <w:r w:rsidRPr="008E7378">
        <w:rPr>
          <w:rFonts w:ascii="Bookman Old Style" w:hAnsi="Bookman Old Style"/>
          <w:b/>
          <w:sz w:val="24"/>
          <w:szCs w:val="24"/>
        </w:rPr>
        <w:t>NOTE</w:t>
      </w:r>
      <w:r w:rsidRPr="008E7378">
        <w:rPr>
          <w:rFonts w:ascii="Bookman Old Style" w:hAnsi="Bookman Old Style"/>
          <w:sz w:val="24"/>
          <w:szCs w:val="24"/>
        </w:rPr>
        <w:t xml:space="preserve">: - </w:t>
      </w:r>
      <w:r w:rsidRPr="008E7378">
        <w:rPr>
          <w:rFonts w:ascii="Bookman Old Style" w:hAnsi="Bookman Old Style"/>
          <w:b/>
          <w:sz w:val="24"/>
          <w:szCs w:val="24"/>
        </w:rPr>
        <w:t>Vaccination means having received the prescribed doses of a specific vaccine shot at least fourteen (14) days before arrival (not including the day of vaccination).</w:t>
      </w:r>
    </w:p>
    <w:p w14:paraId="189FA483" w14:textId="6957DF07" w:rsidR="008E7378" w:rsidRDefault="003F0E04" w:rsidP="008E7378">
      <w:pPr>
        <w:jc w:val="both"/>
        <w:rPr>
          <w:rFonts w:ascii="Bookman Old Style" w:hAnsi="Bookman Old Style"/>
          <w:sz w:val="24"/>
          <w:szCs w:val="24"/>
        </w:rPr>
      </w:pPr>
      <w:r w:rsidRPr="003F0E04">
        <w:rPr>
          <w:rFonts w:ascii="Bookman Old Style" w:hAnsi="Bookman Old Style"/>
          <w:b/>
          <w:sz w:val="24"/>
          <w:szCs w:val="24"/>
        </w:rPr>
        <w:t>c</w:t>
      </w:r>
      <w:r w:rsidR="008E7378" w:rsidRPr="003F0E04">
        <w:rPr>
          <w:rFonts w:ascii="Bookman Old Style" w:hAnsi="Bookman Old Style"/>
          <w:b/>
          <w:sz w:val="24"/>
          <w:szCs w:val="24"/>
        </w:rPr>
        <w:t>)</w:t>
      </w:r>
      <w:r w:rsidR="008E7378">
        <w:rPr>
          <w:rFonts w:ascii="Bookman Old Style" w:hAnsi="Bookman Old Style"/>
          <w:sz w:val="24"/>
          <w:szCs w:val="24"/>
        </w:rPr>
        <w:t xml:space="preserve"> </w:t>
      </w:r>
      <w:r w:rsidR="0088166F" w:rsidRPr="008E7378">
        <w:rPr>
          <w:rFonts w:ascii="Bookman Old Style" w:hAnsi="Bookman Old Style"/>
          <w:sz w:val="24"/>
          <w:szCs w:val="24"/>
        </w:rPr>
        <w:t xml:space="preserve">Travelers </w:t>
      </w:r>
      <w:r w:rsidR="0088166F" w:rsidRPr="008E7378">
        <w:rPr>
          <w:rFonts w:ascii="Bookman Old Style" w:hAnsi="Bookman Old Style"/>
          <w:b/>
          <w:sz w:val="24"/>
          <w:szCs w:val="24"/>
        </w:rPr>
        <w:t>below</w:t>
      </w:r>
      <w:r w:rsidR="0088166F" w:rsidRPr="008E7378">
        <w:rPr>
          <w:rFonts w:ascii="Bookman Old Style" w:hAnsi="Bookman Old Style"/>
          <w:sz w:val="24"/>
          <w:szCs w:val="24"/>
        </w:rPr>
        <w:t xml:space="preserve"> the age of </w:t>
      </w:r>
      <w:r w:rsidR="0088166F" w:rsidRPr="008E7378">
        <w:rPr>
          <w:rFonts w:ascii="Bookman Old Style" w:hAnsi="Bookman Old Style"/>
          <w:b/>
          <w:sz w:val="24"/>
          <w:szCs w:val="24"/>
        </w:rPr>
        <w:t>1</w:t>
      </w:r>
      <w:r w:rsidR="00581FD2" w:rsidRPr="008E7378">
        <w:rPr>
          <w:rFonts w:ascii="Bookman Old Style" w:hAnsi="Bookman Old Style"/>
          <w:b/>
          <w:sz w:val="24"/>
          <w:szCs w:val="24"/>
        </w:rPr>
        <w:t>2</w:t>
      </w:r>
      <w:r w:rsidR="0088166F" w:rsidRPr="008E7378">
        <w:rPr>
          <w:rFonts w:ascii="Bookman Old Style" w:hAnsi="Bookman Old Style"/>
          <w:b/>
          <w:sz w:val="24"/>
          <w:szCs w:val="24"/>
        </w:rPr>
        <w:t xml:space="preserve"> years</w:t>
      </w:r>
      <w:r w:rsidR="0088166F" w:rsidRPr="008E7378">
        <w:rPr>
          <w:rFonts w:ascii="Bookman Old Style" w:hAnsi="Bookman Old Style"/>
          <w:sz w:val="24"/>
          <w:szCs w:val="24"/>
        </w:rPr>
        <w:t xml:space="preserve"> are </w:t>
      </w:r>
      <w:r w:rsidR="0088166F" w:rsidRPr="008E7378">
        <w:rPr>
          <w:rFonts w:ascii="Bookman Old Style" w:hAnsi="Bookman Old Style"/>
          <w:b/>
          <w:sz w:val="24"/>
          <w:szCs w:val="24"/>
        </w:rPr>
        <w:t>exempted</w:t>
      </w:r>
      <w:r w:rsidR="0088166F" w:rsidRPr="008E7378">
        <w:rPr>
          <w:rFonts w:ascii="Bookman Old Style" w:hAnsi="Bookman Old Style"/>
          <w:sz w:val="24"/>
          <w:szCs w:val="24"/>
        </w:rPr>
        <w:t xml:space="preserve"> </w:t>
      </w:r>
      <w:r w:rsidR="00BD5B2C" w:rsidRPr="008E7378">
        <w:rPr>
          <w:rFonts w:ascii="Bookman Old Style" w:hAnsi="Bookman Old Style"/>
          <w:sz w:val="24"/>
          <w:szCs w:val="24"/>
        </w:rPr>
        <w:t>from both requirements of a vaccination certificate and PCR test.</w:t>
      </w:r>
    </w:p>
    <w:p w14:paraId="62AB38AE" w14:textId="13FBD12F" w:rsidR="003F0E04" w:rsidRDefault="003F0E04" w:rsidP="003F0E04">
      <w:pPr>
        <w:jc w:val="both"/>
        <w:rPr>
          <w:rFonts w:ascii="Bookman Old Style" w:hAnsi="Bookman Old Style"/>
          <w:sz w:val="24"/>
          <w:szCs w:val="24"/>
        </w:rPr>
      </w:pPr>
      <w:r w:rsidRPr="003F0E04">
        <w:rPr>
          <w:rFonts w:ascii="Bookman Old Style" w:hAnsi="Bookman Old Style"/>
          <w:b/>
          <w:sz w:val="24"/>
          <w:szCs w:val="24"/>
        </w:rPr>
        <w:t>d)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8166F" w:rsidRPr="008E7378">
        <w:rPr>
          <w:rFonts w:ascii="Bookman Old Style" w:hAnsi="Bookman Old Style"/>
          <w:sz w:val="24"/>
          <w:szCs w:val="24"/>
        </w:rPr>
        <w:t>All</w:t>
      </w:r>
      <w:r w:rsidR="0088166F" w:rsidRPr="008E7378">
        <w:rPr>
          <w:rFonts w:ascii="Bookman Old Style" w:hAnsi="Bookman Old Style"/>
          <w:b/>
          <w:sz w:val="24"/>
          <w:szCs w:val="24"/>
        </w:rPr>
        <w:t xml:space="preserve"> unvaccinated </w:t>
      </w:r>
      <w:r w:rsidR="002E57C3" w:rsidRPr="008E7378">
        <w:rPr>
          <w:rFonts w:ascii="Bookman Old Style" w:hAnsi="Bookman Old Style"/>
          <w:sz w:val="24"/>
          <w:szCs w:val="24"/>
        </w:rPr>
        <w:t>travellers</w:t>
      </w:r>
      <w:r w:rsidR="0088166F" w:rsidRPr="008E7378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C33AEF" w:rsidRPr="008E7378">
        <w:rPr>
          <w:rFonts w:ascii="Bookman Old Style" w:hAnsi="Bookman Old Style"/>
          <w:sz w:val="24"/>
          <w:szCs w:val="24"/>
        </w:rPr>
        <w:t>above the</w:t>
      </w:r>
      <w:r w:rsidR="00C33AEF" w:rsidRPr="008E7378">
        <w:rPr>
          <w:rFonts w:ascii="Bookman Old Style" w:hAnsi="Bookman Old Style"/>
          <w:b/>
          <w:sz w:val="24"/>
          <w:szCs w:val="24"/>
        </w:rPr>
        <w:t xml:space="preserve"> age of 12 years </w:t>
      </w:r>
      <w:r w:rsidR="0088166F" w:rsidRPr="008E7378">
        <w:rPr>
          <w:rFonts w:ascii="Bookman Old Style" w:hAnsi="Bookman Old Style"/>
          <w:sz w:val="24"/>
          <w:szCs w:val="24"/>
        </w:rPr>
        <w:t>arriving at any port of entry into Kenya,</w:t>
      </w:r>
      <w:r w:rsidR="0088166F" w:rsidRPr="008E7378">
        <w:rPr>
          <w:rFonts w:ascii="Bookman Old Style" w:hAnsi="Bookman Old Style"/>
          <w:b/>
          <w:sz w:val="24"/>
          <w:szCs w:val="24"/>
        </w:rPr>
        <w:t xml:space="preserve"> must have a negative COVID-19 PCR test result conducted not more than 72 hours before departure, regardless of the route of entry. </w:t>
      </w:r>
      <w:r w:rsidR="0088166F" w:rsidRPr="008E7378">
        <w:rPr>
          <w:rFonts w:ascii="Bookman Old Style" w:hAnsi="Bookman Old Style"/>
          <w:sz w:val="24"/>
          <w:szCs w:val="24"/>
        </w:rPr>
        <w:t xml:space="preserve">Those below the age of </w:t>
      </w:r>
      <w:r w:rsidR="00C33AEF" w:rsidRPr="008E7378">
        <w:rPr>
          <w:rFonts w:ascii="Bookman Old Style" w:hAnsi="Bookman Old Style"/>
          <w:sz w:val="24"/>
          <w:szCs w:val="24"/>
        </w:rPr>
        <w:t>twelve</w:t>
      </w:r>
      <w:r w:rsidR="0088166F" w:rsidRPr="008E7378">
        <w:rPr>
          <w:rFonts w:ascii="Bookman Old Style" w:hAnsi="Bookman Old Style"/>
          <w:sz w:val="24"/>
          <w:szCs w:val="24"/>
        </w:rPr>
        <w:t xml:space="preserve"> </w:t>
      </w:r>
      <w:r w:rsidR="0088166F" w:rsidRPr="008E7378">
        <w:rPr>
          <w:rFonts w:ascii="Bookman Old Style" w:hAnsi="Bookman Old Style"/>
          <w:b/>
          <w:sz w:val="24"/>
          <w:szCs w:val="24"/>
        </w:rPr>
        <w:t>(</w:t>
      </w:r>
      <w:r w:rsidR="00C33AEF" w:rsidRPr="008E7378">
        <w:rPr>
          <w:rFonts w:ascii="Bookman Old Style" w:hAnsi="Bookman Old Style"/>
          <w:b/>
          <w:sz w:val="24"/>
          <w:szCs w:val="24"/>
        </w:rPr>
        <w:t>12</w:t>
      </w:r>
      <w:r w:rsidR="0088166F" w:rsidRPr="008E7378">
        <w:rPr>
          <w:rFonts w:ascii="Bookman Old Style" w:hAnsi="Bookman Old Style"/>
          <w:b/>
          <w:sz w:val="24"/>
          <w:szCs w:val="24"/>
        </w:rPr>
        <w:t>) years</w:t>
      </w:r>
      <w:r w:rsidR="0088166F" w:rsidRPr="008E7378">
        <w:rPr>
          <w:rFonts w:ascii="Bookman Old Style" w:hAnsi="Bookman Old Style"/>
          <w:sz w:val="24"/>
          <w:szCs w:val="24"/>
        </w:rPr>
        <w:t xml:space="preserve"> are exempted from this testing requirement.</w:t>
      </w:r>
    </w:p>
    <w:p w14:paraId="2424AC35" w14:textId="77777777" w:rsidR="003F0E04" w:rsidRDefault="003F0E04" w:rsidP="003F0E04">
      <w:pPr>
        <w:jc w:val="both"/>
        <w:rPr>
          <w:rFonts w:ascii="Bookman Old Style" w:hAnsi="Bookman Old Style"/>
          <w:sz w:val="24"/>
          <w:szCs w:val="24"/>
        </w:rPr>
      </w:pPr>
      <w:r w:rsidRPr="003F0E04">
        <w:rPr>
          <w:rFonts w:ascii="Bookman Old Style" w:hAnsi="Bookman Old Style"/>
          <w:b/>
          <w:sz w:val="24"/>
          <w:szCs w:val="24"/>
        </w:rPr>
        <w:t>e)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3AEF" w:rsidRPr="003F0E04">
        <w:rPr>
          <w:rFonts w:ascii="Bookman Old Style" w:hAnsi="Bookman Old Style"/>
          <w:sz w:val="24"/>
          <w:szCs w:val="24"/>
        </w:rPr>
        <w:t xml:space="preserve">Any traveller </w:t>
      </w:r>
      <w:r w:rsidR="00C33AEF" w:rsidRPr="003F0E04">
        <w:rPr>
          <w:rFonts w:ascii="Bookman Old Style" w:hAnsi="Bookman Old Style"/>
          <w:b/>
          <w:sz w:val="24"/>
          <w:szCs w:val="24"/>
        </w:rPr>
        <w:t>above the age of twelve (12</w:t>
      </w:r>
      <w:r w:rsidR="00C33AEF" w:rsidRPr="003F0E04">
        <w:rPr>
          <w:rFonts w:ascii="Bookman Old Style" w:hAnsi="Bookman Old Style"/>
          <w:sz w:val="24"/>
          <w:szCs w:val="24"/>
        </w:rPr>
        <w:t xml:space="preserve">) arriving at any point of entry with no proof of vaccination or a PCR </w:t>
      </w:r>
      <w:r w:rsidR="008E7378" w:rsidRPr="003F0E04">
        <w:rPr>
          <w:rFonts w:ascii="Bookman Old Style" w:hAnsi="Bookman Old Style"/>
          <w:sz w:val="24"/>
          <w:szCs w:val="24"/>
        </w:rPr>
        <w:t>test</w:t>
      </w:r>
      <w:r w:rsidR="00C33AEF" w:rsidRPr="003F0E04">
        <w:rPr>
          <w:rFonts w:ascii="Bookman Old Style" w:hAnsi="Bookman Old Style"/>
          <w:sz w:val="24"/>
          <w:szCs w:val="24"/>
        </w:rPr>
        <w:t xml:space="preserve"> or those with flu-like symptoms shall be subjected to a</w:t>
      </w:r>
      <w:r w:rsidR="0088166F" w:rsidRPr="003F0E04">
        <w:rPr>
          <w:rFonts w:ascii="Bookman Old Style" w:hAnsi="Bookman Old Style"/>
          <w:sz w:val="24"/>
          <w:szCs w:val="24"/>
        </w:rPr>
        <w:t xml:space="preserve"> rapid antigen test at their own cost of </w:t>
      </w:r>
      <w:r w:rsidR="0088166F" w:rsidRPr="003F0E04">
        <w:rPr>
          <w:rFonts w:ascii="Bookman Old Style" w:hAnsi="Bookman Old Style"/>
          <w:b/>
          <w:sz w:val="24"/>
          <w:szCs w:val="24"/>
        </w:rPr>
        <w:t>30 USD</w:t>
      </w:r>
      <w:r w:rsidR="0088166F" w:rsidRPr="003F0E04">
        <w:rPr>
          <w:rFonts w:ascii="Bookman Old Style" w:hAnsi="Bookman Old Style"/>
          <w:sz w:val="24"/>
          <w:szCs w:val="24"/>
        </w:rPr>
        <w:t xml:space="preserve">. Any person who tests positive on antigen RDT will be subjected to entry PCR test at their own further cost of </w:t>
      </w:r>
      <w:r w:rsidR="0088166F" w:rsidRPr="003F0E04">
        <w:rPr>
          <w:rFonts w:ascii="Bookman Old Style" w:hAnsi="Bookman Old Style"/>
          <w:b/>
          <w:sz w:val="24"/>
          <w:szCs w:val="24"/>
        </w:rPr>
        <w:t>50 USD</w:t>
      </w:r>
      <w:r w:rsidR="0088166F" w:rsidRPr="003F0E04">
        <w:rPr>
          <w:rFonts w:ascii="Bookman Old Style" w:hAnsi="Bookman Old Style"/>
          <w:sz w:val="24"/>
          <w:szCs w:val="24"/>
        </w:rPr>
        <w:t xml:space="preserve"> and self-isolate</w:t>
      </w:r>
      <w:r w:rsidR="00C33AEF" w:rsidRPr="003F0E04">
        <w:rPr>
          <w:rFonts w:ascii="Bookman Old Style" w:hAnsi="Bookman Old Style"/>
          <w:sz w:val="24"/>
          <w:szCs w:val="24"/>
        </w:rPr>
        <w:t xml:space="preserve"> as per MOH guidance on </w:t>
      </w:r>
      <w:r w:rsidR="008E7378" w:rsidRPr="003F0E04">
        <w:rPr>
          <w:rFonts w:ascii="Bookman Old Style" w:hAnsi="Bookman Old Style"/>
          <w:sz w:val="24"/>
          <w:szCs w:val="24"/>
        </w:rPr>
        <w:t>isolation</w:t>
      </w:r>
      <w:r w:rsidR="0088166F" w:rsidRPr="003F0E04">
        <w:rPr>
          <w:rFonts w:ascii="Bookman Old Style" w:hAnsi="Bookman Old Style"/>
          <w:sz w:val="24"/>
          <w:szCs w:val="24"/>
        </w:rPr>
        <w:t xml:space="preserve">. Travelers below the age of </w:t>
      </w:r>
      <w:r w:rsidR="00C33AEF" w:rsidRPr="003F0E04">
        <w:rPr>
          <w:rFonts w:ascii="Bookman Old Style" w:hAnsi="Bookman Old Style"/>
          <w:b/>
          <w:sz w:val="24"/>
          <w:szCs w:val="24"/>
        </w:rPr>
        <w:t>twelve</w:t>
      </w:r>
      <w:r w:rsidR="0088166F" w:rsidRPr="003F0E04">
        <w:rPr>
          <w:rFonts w:ascii="Bookman Old Style" w:hAnsi="Bookman Old Style"/>
          <w:b/>
          <w:sz w:val="24"/>
          <w:szCs w:val="24"/>
        </w:rPr>
        <w:t xml:space="preserve"> (</w:t>
      </w:r>
      <w:r w:rsidR="00C33AEF" w:rsidRPr="003F0E04">
        <w:rPr>
          <w:rFonts w:ascii="Bookman Old Style" w:hAnsi="Bookman Old Style"/>
          <w:b/>
          <w:sz w:val="24"/>
          <w:szCs w:val="24"/>
        </w:rPr>
        <w:t>12</w:t>
      </w:r>
      <w:r w:rsidR="0088166F" w:rsidRPr="003F0E04">
        <w:rPr>
          <w:rFonts w:ascii="Bookman Old Style" w:hAnsi="Bookman Old Style"/>
          <w:b/>
          <w:sz w:val="24"/>
          <w:szCs w:val="24"/>
        </w:rPr>
        <w:t>)</w:t>
      </w:r>
      <w:r w:rsidR="0088166F" w:rsidRPr="003F0E04">
        <w:rPr>
          <w:rFonts w:ascii="Bookman Old Style" w:hAnsi="Bookman Old Style"/>
          <w:sz w:val="24"/>
          <w:szCs w:val="24"/>
        </w:rPr>
        <w:t xml:space="preserve"> </w:t>
      </w:r>
      <w:r w:rsidR="0088166F" w:rsidRPr="003F0E04">
        <w:rPr>
          <w:rFonts w:ascii="Bookman Old Style" w:hAnsi="Bookman Old Style"/>
          <w:b/>
          <w:sz w:val="24"/>
          <w:szCs w:val="24"/>
        </w:rPr>
        <w:t>years</w:t>
      </w:r>
      <w:r w:rsidR="0088166F" w:rsidRPr="003F0E04">
        <w:rPr>
          <w:rFonts w:ascii="Bookman Old Style" w:hAnsi="Bookman Old Style"/>
          <w:sz w:val="24"/>
          <w:szCs w:val="24"/>
        </w:rPr>
        <w:t xml:space="preserve"> are exempted from this testing requirement.</w:t>
      </w:r>
    </w:p>
    <w:p w14:paraId="33280304" w14:textId="77777777" w:rsidR="003F0E04" w:rsidRDefault="003F0E04" w:rsidP="003F0E04">
      <w:pPr>
        <w:jc w:val="both"/>
        <w:rPr>
          <w:rFonts w:ascii="Bookman Old Style" w:hAnsi="Bookman Old Style"/>
          <w:sz w:val="24"/>
          <w:szCs w:val="24"/>
        </w:rPr>
      </w:pPr>
      <w:r w:rsidRPr="003F0E04">
        <w:rPr>
          <w:rFonts w:ascii="Bookman Old Style" w:hAnsi="Bookman Old Style"/>
          <w:b/>
          <w:sz w:val="24"/>
          <w:szCs w:val="24"/>
        </w:rPr>
        <w:t>f)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3AEF" w:rsidRPr="003F0E04">
        <w:rPr>
          <w:rFonts w:ascii="Bookman Old Style" w:hAnsi="Bookman Old Style"/>
          <w:sz w:val="24"/>
          <w:szCs w:val="24"/>
        </w:rPr>
        <w:t xml:space="preserve">With effect from the </w:t>
      </w:r>
      <w:r w:rsidR="00C33AEF" w:rsidRPr="003F0E04">
        <w:rPr>
          <w:rFonts w:ascii="Bookman Old Style" w:hAnsi="Bookman Old Style"/>
          <w:b/>
          <w:sz w:val="24"/>
          <w:szCs w:val="24"/>
        </w:rPr>
        <w:t>1</w:t>
      </w:r>
      <w:r w:rsidR="00C33AEF" w:rsidRPr="003F0E04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 w:rsidR="00C33AEF" w:rsidRPr="003F0E04">
        <w:rPr>
          <w:rFonts w:ascii="Bookman Old Style" w:hAnsi="Bookman Old Style"/>
          <w:b/>
          <w:sz w:val="24"/>
          <w:szCs w:val="24"/>
        </w:rPr>
        <w:t xml:space="preserve"> September 2022</w:t>
      </w:r>
      <w:r w:rsidR="00C33AEF" w:rsidRPr="003F0E04">
        <w:rPr>
          <w:rFonts w:ascii="Bookman Old Style" w:hAnsi="Bookman Old Style"/>
          <w:sz w:val="24"/>
          <w:szCs w:val="24"/>
        </w:rPr>
        <w:t>, only travellers arriving at any port of entry into Kenya with flu-like symptoms will be expected</w:t>
      </w:r>
      <w:r w:rsidR="0088166F" w:rsidRPr="003F0E04">
        <w:rPr>
          <w:rFonts w:ascii="Bookman Old Style" w:hAnsi="Bookman Old Style"/>
          <w:sz w:val="24"/>
          <w:szCs w:val="24"/>
        </w:rPr>
        <w:t xml:space="preserve"> to fill the passenger locator form on the ‘</w:t>
      </w:r>
      <w:proofErr w:type="spellStart"/>
      <w:r w:rsidR="0088166F" w:rsidRPr="003F0E04">
        <w:rPr>
          <w:rFonts w:ascii="Bookman Old Style" w:hAnsi="Bookman Old Style"/>
          <w:b/>
          <w:sz w:val="24"/>
          <w:szCs w:val="24"/>
        </w:rPr>
        <w:t>Jitenge</w:t>
      </w:r>
      <w:proofErr w:type="spellEnd"/>
      <w:r w:rsidR="0088166F" w:rsidRPr="003F0E04">
        <w:rPr>
          <w:rFonts w:ascii="Bookman Old Style" w:hAnsi="Bookman Old Style"/>
          <w:b/>
          <w:sz w:val="24"/>
          <w:szCs w:val="24"/>
        </w:rPr>
        <w:t>’</w:t>
      </w:r>
      <w:r w:rsidR="0088166F" w:rsidRPr="003F0E04">
        <w:rPr>
          <w:rFonts w:ascii="Bookman Old Style" w:hAnsi="Bookman Old Style"/>
          <w:sz w:val="24"/>
          <w:szCs w:val="24"/>
        </w:rPr>
        <w:t xml:space="preserve"> platform.</w:t>
      </w:r>
      <w:r w:rsidR="00C33AEF" w:rsidRPr="003F0E04">
        <w:rPr>
          <w:rFonts w:ascii="Bookman Old Style" w:hAnsi="Bookman Old Style"/>
          <w:sz w:val="24"/>
          <w:szCs w:val="24"/>
        </w:rPr>
        <w:t xml:space="preserve"> </w:t>
      </w:r>
    </w:p>
    <w:p w14:paraId="51B7B7C2" w14:textId="77777777" w:rsidR="003F0E04" w:rsidRDefault="003F0E04" w:rsidP="003F0E04">
      <w:pPr>
        <w:jc w:val="both"/>
        <w:rPr>
          <w:rFonts w:ascii="Bookman Old Style" w:hAnsi="Bookman Old Style"/>
          <w:sz w:val="24"/>
          <w:szCs w:val="24"/>
        </w:rPr>
      </w:pPr>
      <w:r w:rsidRPr="003F0E04">
        <w:rPr>
          <w:rFonts w:ascii="Bookman Old Style" w:hAnsi="Bookman Old Style"/>
          <w:b/>
          <w:sz w:val="24"/>
          <w:szCs w:val="24"/>
        </w:rPr>
        <w:t>g)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3AEF" w:rsidRPr="003F0E04">
        <w:rPr>
          <w:rFonts w:ascii="Bookman Old Style" w:hAnsi="Bookman Old Style"/>
          <w:sz w:val="24"/>
          <w:szCs w:val="24"/>
        </w:rPr>
        <w:t xml:space="preserve">Passengers travelling out of the country will be required to abide by the particular travel, health and COVID-19 related </w:t>
      </w:r>
      <w:r w:rsidR="00C71F05" w:rsidRPr="003F0E04">
        <w:rPr>
          <w:rFonts w:ascii="Bookman Old Style" w:hAnsi="Bookman Old Style"/>
          <w:sz w:val="24"/>
          <w:szCs w:val="24"/>
        </w:rPr>
        <w:t>requirements</w:t>
      </w:r>
      <w:r w:rsidR="00C33AEF" w:rsidRPr="003F0E04">
        <w:rPr>
          <w:rFonts w:ascii="Bookman Old Style" w:hAnsi="Bookman Old Style"/>
          <w:sz w:val="24"/>
          <w:szCs w:val="24"/>
        </w:rPr>
        <w:t xml:space="preserve"> of the transit and destination country.</w:t>
      </w:r>
    </w:p>
    <w:p w14:paraId="57A9FB8F" w14:textId="31B88FAC" w:rsidR="00C71F05" w:rsidRPr="003F0E04" w:rsidRDefault="003F0E04" w:rsidP="003F0E04">
      <w:pPr>
        <w:jc w:val="both"/>
        <w:rPr>
          <w:rFonts w:ascii="Bookman Old Style" w:hAnsi="Bookman Old Style"/>
          <w:sz w:val="24"/>
          <w:szCs w:val="24"/>
        </w:rPr>
      </w:pPr>
      <w:r w:rsidRPr="003F0E04">
        <w:rPr>
          <w:rFonts w:ascii="Bookman Old Style" w:hAnsi="Bookman Old Style"/>
          <w:b/>
          <w:sz w:val="24"/>
          <w:szCs w:val="24"/>
        </w:rPr>
        <w:t>h)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1F05" w:rsidRPr="003F0E04">
        <w:rPr>
          <w:rFonts w:ascii="Bookman Old Style" w:hAnsi="Bookman Old Style"/>
          <w:sz w:val="24"/>
          <w:szCs w:val="24"/>
        </w:rPr>
        <w:t>Pre-departure RDT or PCR testing may be considered at the discretion of any of the airlines departing from or terminating in Kenya.</w:t>
      </w:r>
    </w:p>
    <w:sectPr w:rsidR="00C71F05" w:rsidRPr="003F0E04">
      <w:pgSz w:w="11906" w:h="16838" w:code="9"/>
      <w:pgMar w:top="284" w:right="1077" w:bottom="1134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1F0020D3"/>
    <w:lvl w:ilvl="0" w:tplc="4D58B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7B476E4">
      <w:start w:val="1"/>
      <w:numFmt w:val="lowerLetter"/>
      <w:lvlText w:val="%2."/>
      <w:lvlJc w:val="left"/>
      <w:pPr>
        <w:ind w:left="1440" w:hanging="360"/>
      </w:pPr>
    </w:lvl>
    <w:lvl w:ilvl="2" w:tplc="6832C352">
      <w:start w:val="1"/>
      <w:numFmt w:val="lowerRoman"/>
      <w:lvlText w:val="%3."/>
      <w:lvlJc w:val="right"/>
      <w:pPr>
        <w:ind w:left="2160" w:hanging="180"/>
      </w:pPr>
    </w:lvl>
    <w:lvl w:ilvl="3" w:tplc="D7EE5DF4">
      <w:start w:val="1"/>
      <w:numFmt w:val="decimal"/>
      <w:lvlText w:val="%4."/>
      <w:lvlJc w:val="left"/>
      <w:pPr>
        <w:ind w:left="2880" w:hanging="360"/>
      </w:pPr>
    </w:lvl>
    <w:lvl w:ilvl="4" w:tplc="F0628916">
      <w:start w:val="1"/>
      <w:numFmt w:val="lowerLetter"/>
      <w:lvlText w:val="%5."/>
      <w:lvlJc w:val="left"/>
      <w:pPr>
        <w:ind w:left="3600" w:hanging="360"/>
      </w:pPr>
    </w:lvl>
    <w:lvl w:ilvl="5" w:tplc="A38C9C5E">
      <w:start w:val="1"/>
      <w:numFmt w:val="lowerRoman"/>
      <w:lvlText w:val="%6."/>
      <w:lvlJc w:val="right"/>
      <w:pPr>
        <w:ind w:left="4320" w:hanging="180"/>
      </w:pPr>
    </w:lvl>
    <w:lvl w:ilvl="6" w:tplc="6BBA4DEE">
      <w:start w:val="1"/>
      <w:numFmt w:val="decimal"/>
      <w:lvlText w:val="%7."/>
      <w:lvlJc w:val="left"/>
      <w:pPr>
        <w:ind w:left="5040" w:hanging="360"/>
      </w:pPr>
    </w:lvl>
    <w:lvl w:ilvl="7" w:tplc="2000F54E">
      <w:start w:val="1"/>
      <w:numFmt w:val="lowerLetter"/>
      <w:lvlText w:val="%8."/>
      <w:lvlJc w:val="left"/>
      <w:pPr>
        <w:ind w:left="5760" w:hanging="360"/>
      </w:pPr>
    </w:lvl>
    <w:lvl w:ilvl="8" w:tplc="4E043C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0001"/>
    <w:multiLevelType w:val="hybridMultilevel"/>
    <w:tmpl w:val="276B1D78"/>
    <w:lvl w:ilvl="0" w:tplc="62166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D32EF3C">
      <w:start w:val="1"/>
      <w:numFmt w:val="lowerLetter"/>
      <w:lvlText w:val="%2."/>
      <w:lvlJc w:val="left"/>
      <w:pPr>
        <w:ind w:left="1440" w:hanging="360"/>
      </w:pPr>
    </w:lvl>
    <w:lvl w:ilvl="2" w:tplc="8DD808DA">
      <w:start w:val="1"/>
      <w:numFmt w:val="lowerRoman"/>
      <w:lvlText w:val="%3."/>
      <w:lvlJc w:val="right"/>
      <w:pPr>
        <w:ind w:left="2160" w:hanging="180"/>
      </w:pPr>
    </w:lvl>
    <w:lvl w:ilvl="3" w:tplc="DF5EB034">
      <w:start w:val="1"/>
      <w:numFmt w:val="decimal"/>
      <w:lvlText w:val="%4."/>
      <w:lvlJc w:val="left"/>
      <w:pPr>
        <w:ind w:left="2880" w:hanging="360"/>
      </w:pPr>
    </w:lvl>
    <w:lvl w:ilvl="4" w:tplc="46EAF4A6">
      <w:start w:val="1"/>
      <w:numFmt w:val="lowerLetter"/>
      <w:lvlText w:val="%5."/>
      <w:lvlJc w:val="left"/>
      <w:pPr>
        <w:ind w:left="3600" w:hanging="360"/>
      </w:pPr>
    </w:lvl>
    <w:lvl w:ilvl="5" w:tplc="4F001912">
      <w:start w:val="1"/>
      <w:numFmt w:val="lowerRoman"/>
      <w:lvlText w:val="%6."/>
      <w:lvlJc w:val="right"/>
      <w:pPr>
        <w:ind w:left="4320" w:hanging="180"/>
      </w:pPr>
    </w:lvl>
    <w:lvl w:ilvl="6" w:tplc="058E6782">
      <w:start w:val="1"/>
      <w:numFmt w:val="decimal"/>
      <w:lvlText w:val="%7."/>
      <w:lvlJc w:val="left"/>
      <w:pPr>
        <w:ind w:left="5040" w:hanging="360"/>
      </w:pPr>
    </w:lvl>
    <w:lvl w:ilvl="7" w:tplc="55924B9C">
      <w:start w:val="1"/>
      <w:numFmt w:val="lowerLetter"/>
      <w:lvlText w:val="%8."/>
      <w:lvlJc w:val="left"/>
      <w:pPr>
        <w:ind w:left="5760" w:hanging="360"/>
      </w:pPr>
    </w:lvl>
    <w:lvl w:ilvl="8" w:tplc="EF4490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2"/>
    <w:multiLevelType w:val="hybridMultilevel"/>
    <w:tmpl w:val="4F5BD66C"/>
    <w:lvl w:ilvl="0" w:tplc="976A5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4A992E">
      <w:start w:val="1"/>
      <w:numFmt w:val="lowerLetter"/>
      <w:lvlText w:val="%2."/>
      <w:lvlJc w:val="left"/>
      <w:pPr>
        <w:ind w:left="1800" w:hanging="360"/>
      </w:pPr>
    </w:lvl>
    <w:lvl w:ilvl="2" w:tplc="29B0A53C">
      <w:start w:val="1"/>
      <w:numFmt w:val="lowerRoman"/>
      <w:lvlText w:val="%3."/>
      <w:lvlJc w:val="right"/>
      <w:pPr>
        <w:ind w:left="2520" w:hanging="180"/>
      </w:pPr>
    </w:lvl>
    <w:lvl w:ilvl="3" w:tplc="68EA7736">
      <w:start w:val="1"/>
      <w:numFmt w:val="decimal"/>
      <w:lvlText w:val="%4."/>
      <w:lvlJc w:val="left"/>
      <w:pPr>
        <w:ind w:left="3240" w:hanging="360"/>
      </w:pPr>
    </w:lvl>
    <w:lvl w:ilvl="4" w:tplc="E90C2898">
      <w:start w:val="1"/>
      <w:numFmt w:val="lowerLetter"/>
      <w:lvlText w:val="%5."/>
      <w:lvlJc w:val="left"/>
      <w:pPr>
        <w:ind w:left="3960" w:hanging="360"/>
      </w:pPr>
    </w:lvl>
    <w:lvl w:ilvl="5" w:tplc="A6BE3762">
      <w:start w:val="1"/>
      <w:numFmt w:val="lowerRoman"/>
      <w:lvlText w:val="%6."/>
      <w:lvlJc w:val="right"/>
      <w:pPr>
        <w:ind w:left="4680" w:hanging="180"/>
      </w:pPr>
    </w:lvl>
    <w:lvl w:ilvl="6" w:tplc="06A08F24">
      <w:start w:val="1"/>
      <w:numFmt w:val="decimal"/>
      <w:lvlText w:val="%7."/>
      <w:lvlJc w:val="left"/>
      <w:pPr>
        <w:ind w:left="5400" w:hanging="360"/>
      </w:pPr>
    </w:lvl>
    <w:lvl w:ilvl="7" w:tplc="F0767A40">
      <w:start w:val="1"/>
      <w:numFmt w:val="lowerLetter"/>
      <w:lvlText w:val="%8."/>
      <w:lvlJc w:val="left"/>
      <w:pPr>
        <w:ind w:left="6120" w:hanging="360"/>
      </w:pPr>
    </w:lvl>
    <w:lvl w:ilvl="8" w:tplc="64A46A7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00003"/>
    <w:multiLevelType w:val="hybridMultilevel"/>
    <w:tmpl w:val="07A0D436"/>
    <w:lvl w:ilvl="0" w:tplc="5C3E1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D205710">
      <w:start w:val="1"/>
      <w:numFmt w:val="lowerLetter"/>
      <w:lvlText w:val="%2."/>
      <w:lvlJc w:val="left"/>
      <w:pPr>
        <w:ind w:left="1080" w:hanging="360"/>
      </w:pPr>
    </w:lvl>
    <w:lvl w:ilvl="2" w:tplc="96968B5A">
      <w:start w:val="1"/>
      <w:numFmt w:val="lowerRoman"/>
      <w:lvlText w:val="%3."/>
      <w:lvlJc w:val="right"/>
      <w:pPr>
        <w:ind w:left="1800" w:hanging="180"/>
      </w:pPr>
    </w:lvl>
    <w:lvl w:ilvl="3" w:tplc="7D8E2362">
      <w:start w:val="1"/>
      <w:numFmt w:val="decimal"/>
      <w:lvlText w:val="%4."/>
      <w:lvlJc w:val="left"/>
      <w:pPr>
        <w:ind w:left="2520" w:hanging="360"/>
      </w:pPr>
    </w:lvl>
    <w:lvl w:ilvl="4" w:tplc="EB0478DA">
      <w:start w:val="1"/>
      <w:numFmt w:val="lowerLetter"/>
      <w:lvlText w:val="%5."/>
      <w:lvlJc w:val="left"/>
      <w:pPr>
        <w:ind w:left="3240" w:hanging="360"/>
      </w:pPr>
    </w:lvl>
    <w:lvl w:ilvl="5" w:tplc="CAF25D5E">
      <w:start w:val="1"/>
      <w:numFmt w:val="lowerRoman"/>
      <w:lvlText w:val="%6."/>
      <w:lvlJc w:val="right"/>
      <w:pPr>
        <w:ind w:left="3960" w:hanging="180"/>
      </w:pPr>
    </w:lvl>
    <w:lvl w:ilvl="6" w:tplc="7AF8E3AE">
      <w:start w:val="1"/>
      <w:numFmt w:val="decimal"/>
      <w:lvlText w:val="%7."/>
      <w:lvlJc w:val="left"/>
      <w:pPr>
        <w:ind w:left="4680" w:hanging="360"/>
      </w:pPr>
    </w:lvl>
    <w:lvl w:ilvl="7" w:tplc="49AEF052">
      <w:start w:val="1"/>
      <w:numFmt w:val="lowerLetter"/>
      <w:lvlText w:val="%8."/>
      <w:lvlJc w:val="left"/>
      <w:pPr>
        <w:ind w:left="5400" w:hanging="360"/>
      </w:pPr>
    </w:lvl>
    <w:lvl w:ilvl="8" w:tplc="09D6A64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00004"/>
    <w:multiLevelType w:val="hybridMultilevel"/>
    <w:tmpl w:val="4118DBC1"/>
    <w:lvl w:ilvl="0" w:tplc="384E72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C4B678">
      <w:start w:val="1"/>
      <w:numFmt w:val="lowerLetter"/>
      <w:lvlText w:val="%2."/>
      <w:lvlJc w:val="left"/>
      <w:pPr>
        <w:ind w:left="1080" w:hanging="360"/>
      </w:pPr>
    </w:lvl>
    <w:lvl w:ilvl="2" w:tplc="9AE8650A">
      <w:start w:val="1"/>
      <w:numFmt w:val="lowerRoman"/>
      <w:lvlText w:val="%3."/>
      <w:lvlJc w:val="right"/>
      <w:pPr>
        <w:ind w:left="1800" w:hanging="180"/>
      </w:pPr>
    </w:lvl>
    <w:lvl w:ilvl="3" w:tplc="B2CE3262">
      <w:start w:val="1"/>
      <w:numFmt w:val="decimal"/>
      <w:lvlText w:val="%4."/>
      <w:lvlJc w:val="left"/>
      <w:pPr>
        <w:ind w:left="2520" w:hanging="360"/>
      </w:pPr>
    </w:lvl>
    <w:lvl w:ilvl="4" w:tplc="5C6029D2">
      <w:start w:val="1"/>
      <w:numFmt w:val="lowerLetter"/>
      <w:lvlText w:val="%5."/>
      <w:lvlJc w:val="left"/>
      <w:pPr>
        <w:ind w:left="3240" w:hanging="360"/>
      </w:pPr>
    </w:lvl>
    <w:lvl w:ilvl="5" w:tplc="C2A49A70">
      <w:start w:val="1"/>
      <w:numFmt w:val="lowerRoman"/>
      <w:lvlText w:val="%6."/>
      <w:lvlJc w:val="right"/>
      <w:pPr>
        <w:ind w:left="3960" w:hanging="180"/>
      </w:pPr>
    </w:lvl>
    <w:lvl w:ilvl="6" w:tplc="57B2DD44">
      <w:start w:val="1"/>
      <w:numFmt w:val="decimal"/>
      <w:lvlText w:val="%7."/>
      <w:lvlJc w:val="left"/>
      <w:pPr>
        <w:ind w:left="4680" w:hanging="360"/>
      </w:pPr>
    </w:lvl>
    <w:lvl w:ilvl="7" w:tplc="F52AEABE">
      <w:start w:val="1"/>
      <w:numFmt w:val="lowerLetter"/>
      <w:lvlText w:val="%8."/>
      <w:lvlJc w:val="left"/>
      <w:pPr>
        <w:ind w:left="5400" w:hanging="360"/>
      </w:pPr>
    </w:lvl>
    <w:lvl w:ilvl="8" w:tplc="413C11F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35"/>
    <w:rsid w:val="002E57C3"/>
    <w:rsid w:val="003F0E04"/>
    <w:rsid w:val="00581FD2"/>
    <w:rsid w:val="00642D35"/>
    <w:rsid w:val="0088166F"/>
    <w:rsid w:val="008E7378"/>
    <w:rsid w:val="009847F4"/>
    <w:rsid w:val="00BD5B2C"/>
    <w:rsid w:val="00C33AEF"/>
    <w:rsid w:val="00C71F0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2F105"/>
  <w15:docId w15:val="{14848715-5453-4CDA-943E-924EFE02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semiHidden/>
    <w:unhideWhenUsed/>
    <w:rPr>
      <w:color w:val="605E5C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hav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2005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2022-09-12T10:51:00Z</dcterms:created>
  <dcterms:modified xsi:type="dcterms:W3CDTF">2022-09-12T11:12:00Z</dcterms:modified>
</cp:coreProperties>
</file>